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ConsPlusTitle"/>
        <w:suppressAutoHyphens/>
        <w:ind w:right="5103"/>
        <w:jc w:val="both"/>
        <w:rPr>
          <w:rFonts w:ascii="Times New Roman" w:hAnsi="Times New Roman"/>
          <w:b w:val="0"/>
          <w:sz w:val="26"/>
          <w:szCs w:val="26"/>
        </w:rPr>
      </w:pPr>
    </w:p>
    <w:p>
      <w:pPr>
        <w:pStyle w:val="ConsPlusTitle"/>
        <w:suppressAutoHyphens/>
        <w:ind w:right="5103"/>
        <w:jc w:val="both"/>
        <w:rPr>
          <w:rFonts w:ascii="Times New Roman" w:hAnsi="Times New Roman"/>
          <w:b w:val="0"/>
          <w:sz w:val="26"/>
          <w:szCs w:val="26"/>
        </w:rPr>
      </w:pPr>
    </w:p>
    <w:p>
      <w:pPr>
        <w:pStyle w:val="ConsPlusTitle"/>
        <w:suppressAutoHyphens/>
        <w:ind w:right="5103"/>
        <w:jc w:val="both"/>
        <w:rPr>
          <w:rFonts w:ascii="Times New Roman" w:hAnsi="Times New Roman"/>
          <w:b w:val="0"/>
          <w:sz w:val="26"/>
          <w:szCs w:val="26"/>
        </w:rPr>
      </w:pPr>
    </w:p>
    <w:p>
      <w:pPr>
        <w:pStyle w:val="af8"/>
        <w:widowControl w:val="0"/>
        <w:suppressAutoHyphens/>
        <w:spacing w:after="0" w:line="240" w:lineRule="auto"/>
        <w:ind w:left="0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pStyle w:val="af8"/>
        <w:widowControl w:val="0"/>
        <w:suppressAutoHyphens/>
        <w:spacing w:after="0" w:line="240" w:lineRule="auto"/>
        <w:ind w:left="0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pStyle w:val="af8"/>
        <w:widowControl w:val="0"/>
        <w:suppressAutoHyphens/>
        <w:spacing w:after="0" w:line="240" w:lineRule="auto"/>
        <w:ind w:left="0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pStyle w:val="af8"/>
        <w:widowControl w:val="0"/>
        <w:suppressAutoHyphens/>
        <w:spacing w:after="0" w:line="240" w:lineRule="auto"/>
        <w:ind w:left="0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pStyle w:val="af8"/>
        <w:widowControl w:val="0"/>
        <w:suppressAutoHyphens/>
        <w:spacing w:after="0" w:line="240" w:lineRule="auto"/>
        <w:ind w:left="0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pStyle w:val="ConsPlusTitle"/>
        <w:suppressAutoHyphens/>
        <w:ind w:right="5103"/>
        <w:jc w:val="both"/>
        <w:rPr>
          <w:rFonts w:ascii="Times New Roman" w:hAnsi="Times New Roman"/>
          <w:b w:val="0"/>
          <w:sz w:val="26"/>
          <w:szCs w:val="26"/>
        </w:rPr>
      </w:pPr>
    </w:p>
    <w:p>
      <w:pPr>
        <w:pStyle w:val="ConsPlusTitle"/>
        <w:suppressAutoHyphens/>
        <w:ind w:right="5103"/>
        <w:jc w:val="both"/>
        <w:rPr>
          <w:rFonts w:ascii="Times New Roman" w:hAnsi="Times New Roman"/>
          <w:b w:val="0"/>
          <w:sz w:val="26"/>
          <w:szCs w:val="26"/>
        </w:rPr>
      </w:pPr>
    </w:p>
    <w:p>
      <w:pPr>
        <w:pStyle w:val="af8"/>
        <w:widowControl w:val="0"/>
        <w:suppressAutoHyphens/>
        <w:spacing w:after="0" w:line="240" w:lineRule="auto"/>
        <w:ind w:left="0"/>
        <w:rPr>
          <w:rFonts w:ascii="Times New Roman" w:hAnsi="Times New Roman"/>
          <w:sz w:val="26"/>
          <w:szCs w:val="26"/>
          <w:lang w:eastAsia="ru-RU"/>
        </w:rPr>
      </w:pPr>
    </w:p>
    <w:p>
      <w:pPr>
        <w:pStyle w:val="af8"/>
        <w:widowControl w:val="0"/>
        <w:suppressAutoHyphens/>
        <w:spacing w:after="0" w:line="240" w:lineRule="auto"/>
        <w:ind w:left="0"/>
        <w:rPr>
          <w:rFonts w:ascii="Times New Roman" w:hAnsi="Times New Roman"/>
          <w:sz w:val="26"/>
          <w:szCs w:val="26"/>
          <w:lang w:val="en-US" w:eastAsia="ru-RU"/>
        </w:rPr>
      </w:pPr>
    </w:p>
    <w:p>
      <w:pPr>
        <w:pStyle w:val="af8"/>
        <w:widowControl w:val="0"/>
        <w:suppressAutoHyphens/>
        <w:spacing w:after="0" w:line="240" w:lineRule="auto"/>
        <w:ind w:left="0"/>
        <w:rPr>
          <w:rFonts w:ascii="Times New Roman" w:hAnsi="Times New Roman"/>
          <w:sz w:val="26"/>
          <w:szCs w:val="26"/>
          <w:lang w:val="en-US" w:eastAsia="ru-RU"/>
        </w:rPr>
      </w:pPr>
    </w:p>
    <w:p>
      <w:pPr>
        <w:widowControl w:val="0"/>
        <w:suppressAutoHyphens/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 утверждении Правил обеспечения безопасности людей на водных объектах на территории Республики Хакасия и признании утратившими силу некоторых постановлений (положений постановлений) Правительства Республики Хакасия </w:t>
      </w:r>
    </w:p>
    <w:p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пунктом 112 части 1 статьи 44 Федерального закона от 21.12.2021 № 414-ФЗ «Об общих принципах организации публичной власти в субъектах Российской Федерации», частью 1 статьей 16 Федерального закона от 03.02.2025 № 4-ФЗ «О безопасности людей на водных объектах» Правительство Республики Хакасия ПОСТАНОВЛЯЕТ:</w:t>
      </w: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Утвердить прилагаемые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Правила обеспечения безопасности людей на водных объектах на территории Республики Хакасия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 Признать утратившими силу:</w:t>
      </w: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Правительства Республики Хакасия от 15.06.2006 № 166 «</w:t>
      </w:r>
      <w:r>
        <w:rPr>
          <w:rFonts w:ascii="Times New Roman" w:hAnsi="Times New Roman" w:cs="Times New Roman"/>
          <w:sz w:val="26"/>
          <w:szCs w:val="26"/>
        </w:rPr>
        <w:t xml:space="preserve">Об утверждении Правил охраны жизни людей на воде в Республике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Хакасия»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«Вестник Хакасии», 2006, № 35)</w:t>
      </w: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Правительства Республики Хакасия от 11.05.2007 № 153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изменений в Постановление Правительства Республики Хакасия от 15.06.2006 </w:t>
      </w:r>
      <w:r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166 «Об утверждении Правил охраны жизни людей на воде в Республике Хакасия</w:t>
      </w:r>
      <w:r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(«Вестник Хакасии», 2007, № 31);</w:t>
      </w: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Правительства Республики Хакасия от 16.10.2008 № 374 «О внесении изменений в Постановление Правительства Республики Хакасия от 15.06.2006 № 166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Правил охраны жизни людей на воде в Республике Хакасия» </w:t>
      </w:r>
      <w:r>
        <w:rPr>
          <w:rFonts w:ascii="Times New Roman" w:eastAsia="Times New Roman" w:hAnsi="Times New Roman" w:cs="Times New Roman"/>
          <w:sz w:val="26"/>
          <w:szCs w:val="26"/>
        </w:rPr>
        <w:t>(«Вестник Хакасии», 2008, № 59);</w:t>
      </w: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Правительства Республики Хакасия от 28.01.2015 № 12 «О внесении изменений в постановление Правительства Республики Хакасия от 15.06.2006 № 166 «Об утверждении Правил охраны жизни людей на воде в Республике Хакасия» </w:t>
      </w:r>
      <w:r>
        <w:rPr>
          <w:rFonts w:ascii="Times New Roman" w:eastAsia="Times New Roman" w:hAnsi="Times New Roman" w:cs="Times New Roman"/>
          <w:sz w:val="26"/>
          <w:szCs w:val="26"/>
        </w:rPr>
        <w:t>(«Вестник Хакасии», 2015, № 6);</w:t>
      </w:r>
    </w:p>
    <w:p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Правительства Республики Хакасия от 04.09.2018 № 464 «О внесении изменения в Правила охраны жизни людей на водных объектах в Республике Хакасия, утвержденные постановлением Правительства Республики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Хакасия от 15.06.2006 № 166» </w:t>
      </w:r>
      <w:r>
        <w:rPr>
          <w:rFonts w:ascii="Times New Roman" w:eastAsia="Times New Roman" w:hAnsi="Times New Roman" w:cs="Times New Roman"/>
          <w:sz w:val="26"/>
          <w:szCs w:val="26"/>
        </w:rPr>
        <w:t>Официальный интернет-портал правовой информации (www.pravo.gov.ru), 06.09.2018, № 190020180906000);</w:t>
      </w:r>
    </w:p>
    <w:p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1 постановления Правительства Республики Хакасия от 04.06.2021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№ 285 «О внесении изменений в отдельные постановления Правительства Республики Хакасия» (</w:t>
      </w:r>
      <w:r>
        <w:rPr>
          <w:rFonts w:ascii="Times New Roman" w:eastAsia="Times New Roman" w:hAnsi="Times New Roman" w:cs="Times New Roman"/>
          <w:sz w:val="26"/>
          <w:szCs w:val="26"/>
        </w:rPr>
        <w:t>Официальный интернет-портал правовой информации (www.pravo.gov.ru), 08.06.2021, № 1900202106080007);</w:t>
      </w:r>
    </w:p>
    <w:p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Правительства Республики Хакасия от 30.12.2021 № 726 «О признании утратившим силу пункта 2.3 Правил охраны жизни людей на водных объектах в Республике Хакасия, утвержденных постановлением Правительства Республики Хакасия от 15.06.2006 № 166»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(«Вестник Хакасии», 2021, № 120); </w:t>
      </w:r>
    </w:p>
    <w:p>
      <w:pPr>
        <w:spacing w:after="0" w:line="288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Правительства Республики Хакасия от 19.06.2024 № 371 «О внесении изменений в постановление Правительства Республики Хакасия от 15.06.2006 № 166 «Об утверждении Правил охраны жизни людей на водных объектах в Республике Хакасия» (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Официальный интернет-портал правовой информации (www.pravo.gov.ru), </w:t>
      </w:r>
      <w:r>
        <w:rPr>
          <w:rFonts w:ascii="Times New Roman" w:hAnsi="Times New Roman" w:cs="Times New Roman"/>
          <w:sz w:val="26"/>
          <w:szCs w:val="26"/>
        </w:rPr>
        <w:t>21.06.2024, № 1900202406210001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</w:t>
      </w:r>
    </w:p>
    <w:p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3. Настоящее постановление вступает в силу с 01 марта 2027 года и действует до 01 марта 2033 года</w:t>
      </w: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Глава Республики Хакасия – </w:t>
      </w: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Правительства </w:t>
      </w: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Республики Хакасия                                                                                     В. Коновалов</w:t>
      </w:r>
    </w:p>
    <w:sectPr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38168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a9"/>
          <w:jc w:val="center"/>
          <w:rPr>
            <w:rFonts w:ascii="Times New Roman" w:hAnsi="Times New Roman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14F8C"/>
    <w:multiLevelType w:val="hybridMultilevel"/>
    <w:tmpl w:val="D13A33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72438A1"/>
    <w:multiLevelType w:val="hybridMultilevel"/>
    <w:tmpl w:val="7BC243A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5B7884-903B-425D-8C70-68F2DE1D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Sans" w:eastAsia="PT Sans" w:hAnsi="PT Sans" w:cs="PT Sans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next w:val="af8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hAnsi="Tahoma" w:cs="Tahoma"/>
      <w:sz w:val="16"/>
      <w:szCs w:val="16"/>
    </w:rPr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4AD11-AFDD-4DC4-A385-9BA431C52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[РХ] УГОЧСиПБ. ОФЭ. Ведущий советник. Кузнецов А.А.</dc:creator>
  <cp:lastModifiedBy> УГОЧСиПБ. ОФЭ. Начальник отдела</cp:lastModifiedBy>
  <cp:revision>8</cp:revision>
  <dcterms:created xsi:type="dcterms:W3CDTF">2025-10-20T09:55:00Z</dcterms:created>
  <dcterms:modified xsi:type="dcterms:W3CDTF">2026-09-21T09:58:00Z</dcterms:modified>
</cp:coreProperties>
</file>